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1156" w:rsidRDefault="00FE1156" w:rsidP="00FE1156">
      <w:pPr>
        <w:pStyle w:val="Heading1"/>
      </w:pPr>
      <w:r>
        <w:t>What the Affordable Housing Action Plan means for our Regions</w:t>
      </w:r>
    </w:p>
    <w:p w:rsidR="00880CAE" w:rsidRPr="00880CAE" w:rsidRDefault="009064C0" w:rsidP="00880CAE">
      <w:pPr>
        <w:pStyle w:val="Subheading"/>
      </w:pPr>
      <w:r>
        <w:t>Summary</w:t>
      </w:r>
    </w:p>
    <w:p w:rsidR="00FE1156" w:rsidRDefault="00FE1156" w:rsidP="00FE1156">
      <w:r>
        <w:t xml:space="preserve">The McGowan Government recognises that secure and affordable housing provides an essential foundation for individual and family stability, resilience and connection to community, and that’s true whether you live in Kununurra, Esperance or anywhere else across Western Australia. Accordingly, our Affordable Housing Action Plan has a </w:t>
      </w:r>
      <w:proofErr w:type="spellStart"/>
      <w:r>
        <w:t>statewide</w:t>
      </w:r>
      <w:proofErr w:type="spellEnd"/>
      <w:r>
        <w:t xml:space="preserve"> focus that will benefit regional communities, as well as metropolitan areas.</w:t>
      </w:r>
    </w:p>
    <w:p w:rsidR="00FE1156" w:rsidRDefault="00FE1156" w:rsidP="00FE1156">
      <w:r>
        <w:t xml:space="preserve">Beginning in the Kimberley, our Plan will reform the delivery of housing and support services through the Department of Communities. It will also progress renewal and development projects in major centres, deliver a boost for social housing, crisis accommodation and </w:t>
      </w:r>
      <w:proofErr w:type="spellStart"/>
      <w:r>
        <w:t>Keystart</w:t>
      </w:r>
      <w:proofErr w:type="spellEnd"/>
      <w:r>
        <w:t xml:space="preserve"> home loans across the State, and work with Aboriginal people to improve employment, education and life outcomes through access to housing. Almost a quarter (over 1,800 of 7,700) of the additional homes to be delivered under our Plan will be in regional areas. Some of the specific actions that will benefit people in regional communities are summarised below.</w:t>
      </w:r>
    </w:p>
    <w:p w:rsidR="00FE1156" w:rsidRDefault="00FE1156" w:rsidP="00FE1156">
      <w:pPr>
        <w:pStyle w:val="Heading2"/>
      </w:pPr>
      <w:r>
        <w:t>People</w:t>
      </w:r>
    </w:p>
    <w:p w:rsidR="00FE1156" w:rsidRDefault="00FE1156" w:rsidP="00FE1156">
      <w:pPr>
        <w:pStyle w:val="Bullet1"/>
      </w:pPr>
      <w:r>
        <w:t>Commencing in the Kimberley, implement integrated regional teams and place-based services designed and delivered according to local needs</w:t>
      </w:r>
    </w:p>
    <w:p w:rsidR="00FE1156" w:rsidRDefault="00FE1156" w:rsidP="00FE1156">
      <w:pPr>
        <w:pStyle w:val="Bullet1"/>
      </w:pPr>
      <w:r>
        <w:t>Through the North West Aboriginal Housing Fund and transitional housing initiatives, use access to housing to promote employment, education and general wellbeing outcomes</w:t>
      </w:r>
    </w:p>
    <w:p w:rsidR="00FE1156" w:rsidRDefault="00FE1156" w:rsidP="00FE1156">
      <w:pPr>
        <w:pStyle w:val="Bullet1"/>
      </w:pPr>
      <w:r>
        <w:t>Invest $20.5m capital for new and refurbished crisis accommodation for people dealing with family violence, homelessness and drug and/or alcohol issues, including in Collie and nine other regional towns</w:t>
      </w:r>
    </w:p>
    <w:p w:rsidR="00FE1156" w:rsidRDefault="00FE1156" w:rsidP="00FE1156">
      <w:pPr>
        <w:pStyle w:val="Bullet1"/>
      </w:pPr>
      <w:r>
        <w:t>Commence construction of mental health ‘step-up step-down’ facilities in Broome, Karratha and Bunbury, to help prevent the need for hospital admission and to support people after discharge.</w:t>
      </w:r>
    </w:p>
    <w:p w:rsidR="00FE1156" w:rsidRDefault="00FE1156" w:rsidP="00FE1156">
      <w:pPr>
        <w:pStyle w:val="Heading2"/>
      </w:pPr>
      <w:r>
        <w:t>Place</w:t>
      </w:r>
    </w:p>
    <w:p w:rsidR="00FE1156" w:rsidRDefault="00FE1156" w:rsidP="00FE1156">
      <w:pPr>
        <w:pStyle w:val="Bullet1"/>
      </w:pPr>
      <w:r>
        <w:t xml:space="preserve">Develop a </w:t>
      </w:r>
      <w:proofErr w:type="spellStart"/>
      <w:r>
        <w:t>statewide</w:t>
      </w:r>
      <w:proofErr w:type="spellEnd"/>
      <w:r>
        <w:t xml:space="preserve"> Urban Renewal Plan, while continuing to plan and develop regional renewal projects in Bunbury and in Albany</w:t>
      </w:r>
    </w:p>
    <w:p w:rsidR="00FE1156" w:rsidRDefault="00FE1156" w:rsidP="00FE1156">
      <w:pPr>
        <w:pStyle w:val="Bullet1"/>
      </w:pPr>
      <w:r>
        <w:lastRenderedPageBreak/>
        <w:t xml:space="preserve">Continue major land and housing developments in </w:t>
      </w:r>
      <w:proofErr w:type="spellStart"/>
      <w:r>
        <w:t>Dalyellup</w:t>
      </w:r>
      <w:proofErr w:type="spellEnd"/>
      <w:r>
        <w:t>, Albany and Geraldton in partnership with the private sector</w:t>
      </w:r>
    </w:p>
    <w:p w:rsidR="00FE1156" w:rsidRDefault="00FE1156" w:rsidP="00FE1156">
      <w:pPr>
        <w:pStyle w:val="Bullet1"/>
      </w:pPr>
      <w:r>
        <w:t>As part of the South-West Native Title Settlement, contribute to the Noongar Community and Economic Participation Frameworks and transfer 121 properties</w:t>
      </w:r>
      <w:r w:rsidR="00880CAE">
        <w:t xml:space="preserve"> </w:t>
      </w:r>
      <w:r>
        <w:t xml:space="preserve">to the </w:t>
      </w:r>
      <w:proofErr w:type="spellStart"/>
      <w:r>
        <w:t>Noongar</w:t>
      </w:r>
      <w:proofErr w:type="spellEnd"/>
      <w:r>
        <w:t xml:space="preserve"> </w:t>
      </w:r>
      <w:proofErr w:type="spellStart"/>
      <w:r>
        <w:t>Boodja</w:t>
      </w:r>
      <w:proofErr w:type="spellEnd"/>
      <w:r>
        <w:t xml:space="preserve"> Trust.</w:t>
      </w:r>
    </w:p>
    <w:p w:rsidR="00FE1156" w:rsidRDefault="00FE1156" w:rsidP="00FE1156">
      <w:pPr>
        <w:pStyle w:val="Heading2"/>
      </w:pPr>
      <w:r>
        <w:t>Home</w:t>
      </w:r>
    </w:p>
    <w:p w:rsidR="00FE1156" w:rsidRDefault="00FE1156" w:rsidP="00FE1156">
      <w:pPr>
        <w:pStyle w:val="ListParagraph"/>
        <w:numPr>
          <w:ilvl w:val="0"/>
          <w:numId w:val="38"/>
        </w:numPr>
      </w:pPr>
      <w:r>
        <w:t xml:space="preserve">Support </w:t>
      </w:r>
      <w:proofErr w:type="spellStart"/>
      <w:r>
        <w:t>Keystart</w:t>
      </w:r>
      <w:proofErr w:type="spellEnd"/>
      <w:r>
        <w:t xml:space="preserve"> low deposit home loans with over $4billion in State borrowings, 25% of which flows to regional home buyers</w:t>
      </w:r>
    </w:p>
    <w:p w:rsidR="00FE1156" w:rsidRDefault="00FE1156" w:rsidP="00FE1156">
      <w:pPr>
        <w:pStyle w:val="ListParagraph"/>
        <w:numPr>
          <w:ilvl w:val="0"/>
          <w:numId w:val="38"/>
        </w:numPr>
      </w:pPr>
      <w:r>
        <w:t xml:space="preserve">Finance nearly 6,000 additional </w:t>
      </w:r>
      <w:proofErr w:type="spellStart"/>
      <w:r>
        <w:t>Keystart</w:t>
      </w:r>
      <w:proofErr w:type="spellEnd"/>
      <w:r>
        <w:t xml:space="preserve"> low deposit home loans </w:t>
      </w:r>
      <w:proofErr w:type="spellStart"/>
      <w:r>
        <w:t>statewide</w:t>
      </w:r>
      <w:proofErr w:type="spellEnd"/>
    </w:p>
    <w:p w:rsidR="00FE1156" w:rsidRDefault="00FE1156" w:rsidP="00FE1156">
      <w:pPr>
        <w:pStyle w:val="ListParagraph"/>
        <w:numPr>
          <w:ilvl w:val="0"/>
          <w:numId w:val="38"/>
        </w:numPr>
      </w:pPr>
      <w:r>
        <w:t>Investigate a targeted Home Ownership Subsidy Scheme to assist regionally based Aboriginal government employees to purchase homes</w:t>
      </w:r>
    </w:p>
    <w:p w:rsidR="00FE1156" w:rsidRDefault="00FE1156" w:rsidP="00FE1156">
      <w:pPr>
        <w:pStyle w:val="ListParagraph"/>
        <w:numPr>
          <w:ilvl w:val="0"/>
          <w:numId w:val="38"/>
        </w:numPr>
      </w:pPr>
      <w:r>
        <w:t>Undertake a feasibility study in partnership with Curtin University to assess the viability of renewable energy technology in remote communities.</w:t>
      </w:r>
    </w:p>
    <w:p w:rsidR="00FE1156" w:rsidRDefault="00FE1156" w:rsidP="00FE1156"/>
    <w:p w:rsidR="00FE1156" w:rsidRDefault="005F6BA5" w:rsidP="005F6BA5">
      <w:pPr>
        <w:pStyle w:val="Heading2"/>
      </w:pPr>
      <w:r>
        <w:t>Further information</w:t>
      </w:r>
    </w:p>
    <w:p w:rsidR="0054188B" w:rsidRDefault="00FE1156" w:rsidP="00FE1156">
      <w:r>
        <w:t>This publication is available in other formats th</w:t>
      </w:r>
      <w:r w:rsidR="00BA399B">
        <w:t>at can be requested at any time at:</w:t>
      </w:r>
    </w:p>
    <w:p w:rsidR="00BA399B" w:rsidRDefault="00BA399B" w:rsidP="00BA399B">
      <w:pPr>
        <w:ind w:left="720"/>
      </w:pPr>
      <w:r w:rsidRPr="00143A5B">
        <w:rPr>
          <w:b/>
        </w:rPr>
        <w:t>Department of Communities</w:t>
      </w:r>
      <w:r>
        <w:br/>
        <w:t>189 Royal Street, East Perth WA 6004</w:t>
      </w:r>
      <w:r>
        <w:br/>
        <w:t>PO Address: PO Box 6334, East Perth WA 6892</w:t>
      </w:r>
      <w:r>
        <w:br/>
        <w:t>Telephone: 08 6217 6888</w:t>
      </w:r>
      <w:r>
        <w:br/>
        <w:t>Country free call: 1800 176 888</w:t>
      </w:r>
      <w:r>
        <w:br/>
        <w:t xml:space="preserve">Email: </w:t>
      </w:r>
      <w:hyperlink r:id="rId8" w:history="1">
        <w:r w:rsidRPr="009E6D51">
          <w:rPr>
            <w:rStyle w:val="Hyperlink"/>
          </w:rPr>
          <w:t>enquiries@communities.wa.gov.au</w:t>
        </w:r>
      </w:hyperlink>
      <w:r>
        <w:t xml:space="preserve"> </w:t>
      </w:r>
    </w:p>
    <w:p w:rsidR="00BA399B" w:rsidRDefault="00BA399B" w:rsidP="00BA399B">
      <w:pPr>
        <w:ind w:left="720"/>
      </w:pPr>
      <w:r>
        <w:t>Translating and Interpreting Service (TIS) – Telephone: 13 14 50</w:t>
      </w:r>
    </w:p>
    <w:p w:rsidR="00BA399B" w:rsidRDefault="00BA399B" w:rsidP="00BA399B">
      <w:pPr>
        <w:ind w:left="720"/>
      </w:pPr>
      <w:r>
        <w:t xml:space="preserve">If you are deaf, or have a hearing or speech impairment, contact us through the National Relay Service. For more information visit: </w:t>
      </w:r>
      <w:hyperlink r:id="rId9" w:history="1">
        <w:r w:rsidRPr="009E6D51">
          <w:rPr>
            <w:rStyle w:val="Hyperlink"/>
          </w:rPr>
          <w:t>www.relayservices.gov.au</w:t>
        </w:r>
      </w:hyperlink>
    </w:p>
    <w:p w:rsidR="00BA399B" w:rsidRDefault="00BA399B" w:rsidP="00BA399B"/>
    <w:p w:rsidR="005F6BA5" w:rsidRPr="00FE1156" w:rsidRDefault="005F6BA5" w:rsidP="00FE1156">
      <w:r>
        <w:t xml:space="preserve">The </w:t>
      </w:r>
      <w:r w:rsidR="00BA399B">
        <w:t xml:space="preserve">complete </w:t>
      </w:r>
      <w:r>
        <w:t xml:space="preserve">Affordable Housing Action Plan document is </w:t>
      </w:r>
      <w:r w:rsidR="00BA399B">
        <w:t xml:space="preserve">also </w:t>
      </w:r>
      <w:r>
        <w:t xml:space="preserve">available to download at </w:t>
      </w:r>
      <w:hyperlink r:id="rId10" w:history="1">
        <w:r w:rsidRPr="00B86B9F">
          <w:rPr>
            <w:rStyle w:val="Hyperlink"/>
          </w:rPr>
          <w:t>www.housing.wa.gov.au/ahap</w:t>
        </w:r>
      </w:hyperlink>
      <w:r>
        <w:t xml:space="preserve">  </w:t>
      </w:r>
    </w:p>
    <w:sectPr w:rsidR="005F6BA5" w:rsidRPr="00FE1156" w:rsidSect="00FF2521">
      <w:headerReference w:type="even" r:id="rId11"/>
      <w:headerReference w:type="default" r:id="rId12"/>
      <w:footerReference w:type="even" r:id="rId13"/>
      <w:footerReference w:type="default" r:id="rId14"/>
      <w:headerReference w:type="first" r:id="rId15"/>
      <w:footerReference w:type="first" r:id="rId16"/>
      <w:pgSz w:w="11900" w:h="16840" w:code="9"/>
      <w:pgMar w:top="1418" w:right="1134" w:bottom="1134" w:left="1134" w:header="0" w:footer="397"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1C67" w:rsidRDefault="005C1C67" w:rsidP="00D41211">
      <w:r>
        <w:separator/>
      </w:r>
    </w:p>
  </w:endnote>
  <w:endnote w:type="continuationSeparator" w:id="0">
    <w:p w:rsidR="005C1C67" w:rsidRDefault="005C1C67"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Gibson">
    <w:altName w:val="Arial"/>
    <w:panose1 w:val="00000000000000000000"/>
    <w:charset w:val="00"/>
    <w:family w:val="modern"/>
    <w:notTrueType/>
    <w:pitch w:val="variable"/>
    <w:sig w:usb0="A000002F" w:usb1="5000004A" w:usb2="00000000" w:usb3="00000000" w:csb0="00000093" w:csb1="00000000"/>
  </w:font>
  <w:font w:name="Helvetica-Bold">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4C0" w:rsidRDefault="009064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71DE" w:rsidRPr="006E0A51" w:rsidRDefault="006E0A51" w:rsidP="006E0A51">
    <w:pPr>
      <w:pStyle w:val="Footer"/>
      <w:rPr>
        <w:rStyle w:val="PageNumber"/>
        <w:sz w:val="22"/>
      </w:rPr>
    </w:pPr>
    <w:r w:rsidRPr="00066CCF">
      <w:t xml:space="preserve">Page </w:t>
    </w:r>
    <w:r w:rsidRPr="00066CCF">
      <w:fldChar w:fldCharType="begin"/>
    </w:r>
    <w:r w:rsidRPr="00066CCF">
      <w:instrText xml:space="preserve"> PAGE   \* MERGEFORMAT </w:instrText>
    </w:r>
    <w:r w:rsidRPr="00066CCF">
      <w:fldChar w:fldCharType="separate"/>
    </w:r>
    <w:r w:rsidR="009064C0">
      <w:rPr>
        <w:noProof/>
      </w:rPr>
      <w:t>2</w:t>
    </w:r>
    <w:r w:rsidRPr="00066CCF">
      <w:fldChar w:fldCharType="end"/>
    </w:r>
    <w:r w:rsidRPr="00066CCF">
      <w:t xml:space="preserve"> of </w:t>
    </w:r>
    <w:fldSimple w:instr=" NUMPAGES   \* MERGEFORMAT ">
      <w:r w:rsidR="009064C0">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569C" w:rsidRPr="006E0A51" w:rsidRDefault="006E0A51" w:rsidP="006E0A51">
    <w:pPr>
      <w:pStyle w:val="Footer"/>
      <w:rPr>
        <w:sz w:val="22"/>
      </w:rPr>
    </w:pPr>
    <w:r w:rsidRPr="00066CCF">
      <w:t xml:space="preserve">Page </w:t>
    </w:r>
    <w:r w:rsidRPr="00066CCF">
      <w:fldChar w:fldCharType="begin"/>
    </w:r>
    <w:r w:rsidRPr="00066CCF">
      <w:instrText xml:space="preserve"> PAGE   \* MERGEFORMAT </w:instrText>
    </w:r>
    <w:r w:rsidRPr="00066CCF">
      <w:fldChar w:fldCharType="separate"/>
    </w:r>
    <w:r w:rsidR="009064C0">
      <w:rPr>
        <w:noProof/>
      </w:rPr>
      <w:t>1</w:t>
    </w:r>
    <w:r w:rsidRPr="00066CCF">
      <w:fldChar w:fldCharType="end"/>
    </w:r>
    <w:r w:rsidRPr="00066CCF">
      <w:t xml:space="preserve"> of </w:t>
    </w:r>
    <w:fldSimple w:instr=" NUMPAGES   \* MERGEFORMAT ">
      <w:r w:rsidR="009064C0">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1C67" w:rsidRDefault="005C1C67" w:rsidP="00D41211">
      <w:r>
        <w:separator/>
      </w:r>
    </w:p>
  </w:footnote>
  <w:footnote w:type="continuationSeparator" w:id="0">
    <w:p w:rsidR="005C1C67" w:rsidRDefault="005C1C67"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064C0" w:rsidRDefault="009064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7CE6" w:rsidRPr="008C68A9" w:rsidRDefault="009064C0" w:rsidP="00B87CE6">
    <w:pPr>
      <w:pStyle w:val="Header"/>
      <w:rPr>
        <w:rStyle w:val="Bold"/>
        <w:rFonts w:ascii="Arial" w:hAnsi="Arial" w:cs="Arial"/>
        <w:b w:val="0"/>
        <w:bCs w:val="0"/>
      </w:rPr>
    </w:pPr>
    <w:r>
      <w:rPr>
        <w:rStyle w:val="Bold"/>
        <w:rFonts w:ascii="Arial" w:hAnsi="Arial" w:cs="Arial"/>
        <w:b w:val="0"/>
        <w:bCs w:val="0"/>
      </w:rPr>
      <w:t>Summary</w:t>
    </w:r>
    <w:bookmarkStart w:id="0" w:name="_GoBack"/>
    <w:bookmarkEnd w:id="0"/>
    <w:r w:rsidR="00880CAE">
      <w:rPr>
        <w:rStyle w:val="Bold"/>
        <w:rFonts w:ascii="Arial" w:hAnsi="Arial" w:cs="Arial"/>
        <w:b w:val="0"/>
        <w:bCs w:val="0"/>
      </w:rPr>
      <w:t xml:space="preserve">: </w:t>
    </w:r>
    <w:r w:rsidR="00880CAE" w:rsidRPr="00880CAE">
      <w:rPr>
        <w:rStyle w:val="Bold"/>
        <w:rFonts w:ascii="Arial" w:hAnsi="Arial" w:cs="Arial"/>
        <w:b w:val="0"/>
        <w:bCs w:val="0"/>
      </w:rPr>
      <w:t>What the Affordable Housing Action Plan means for our Regions</w:t>
    </w:r>
  </w:p>
  <w:p w:rsidR="005D2D0F" w:rsidRPr="005D2D0F" w:rsidRDefault="009064C0" w:rsidP="005D2D0F">
    <w:pPr>
      <w:pStyle w:val="HeaderLine"/>
    </w:pPr>
    <w:r>
      <w:rPr>
        <w:rStyle w:val="Bold"/>
        <w:rFonts w:ascii="Arial" w:hAnsi="Arial" w:cs="Arial"/>
        <w:b w:val="0"/>
        <w:bCs w:val="0"/>
      </w:rPr>
      <w:pict>
        <v:rect id="_x0000_i1025" style="width:481.6pt;height:4.5pt" o:hrstd="t" o:hrnoshade="t" o:hr="t" fillcolor="#9b9b9d" stroked="f"/>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2D0F" w:rsidRDefault="005D2D0F" w:rsidP="005D2D0F">
    <w:pPr>
      <w:pStyle w:val="nospace"/>
      <w:ind w:left="-1134"/>
    </w:pPr>
    <w:r>
      <w:rPr>
        <w:noProof/>
        <w:lang w:val="en-AU" w:eastAsia="en-AU"/>
      </w:rPr>
      <w:drawing>
        <wp:inline distT="0" distB="0" distL="0" distR="0" wp14:anchorId="2A933A0B" wp14:editId="6D269115">
          <wp:extent cx="7558094" cy="1438475"/>
          <wp:effectExtent l="0" t="0" r="5080" b="9525"/>
          <wp:docPr id="14" name="Picture 14"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CS_Generic-Template_Artboard 0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094" cy="1438475"/>
                  </a:xfrm>
                  <a:prstGeom prst="rect">
                    <a:avLst/>
                  </a:prstGeom>
                  <a:noFill/>
                  <a:ln>
                    <a:noFill/>
                  </a:ln>
                </pic:spPr>
              </pic:pic>
            </a:graphicData>
          </a:graphic>
        </wp:inline>
      </w:drawing>
    </w:r>
  </w:p>
  <w:p w:rsidR="005D2D0F" w:rsidRPr="005D2D0F" w:rsidRDefault="005D2D0F" w:rsidP="00D1569C">
    <w:pPr>
      <w:spacing w:after="0"/>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DB6EF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8B4763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EF9602D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6400ECD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B8CF6F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BDEEEBA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88CD48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B4073CE"/>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A645F1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9634C66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1F6D3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C3FED"/>
    <w:multiLevelType w:val="hybridMultilevel"/>
    <w:tmpl w:val="FDAC40CE"/>
    <w:lvl w:ilvl="0" w:tplc="A964E386">
      <w:start w:val="1"/>
      <w:numFmt w:val="bullet"/>
      <w:pStyle w:val="Bullet1"/>
      <w:lvlText w:val=""/>
      <w:lvlJc w:val="left"/>
      <w:pPr>
        <w:tabs>
          <w:tab w:val="num" w:pos="284"/>
        </w:tabs>
        <w:ind w:left="284"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0B677D"/>
    <w:multiLevelType w:val="hybridMultilevel"/>
    <w:tmpl w:val="041E5638"/>
    <w:lvl w:ilvl="0" w:tplc="F4D8AD8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0DB5FB1"/>
    <w:multiLevelType w:val="hybridMultilevel"/>
    <w:tmpl w:val="A418B7C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4" w15:restartNumberingAfterBreak="0">
    <w:nsid w:val="11470593"/>
    <w:multiLevelType w:val="multilevel"/>
    <w:tmpl w:val="A1A244E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2212046"/>
    <w:multiLevelType w:val="multilevel"/>
    <w:tmpl w:val="688E9FD6"/>
    <w:lvl w:ilvl="0">
      <w:start w:val="1"/>
      <w:numFmt w:val="bullet"/>
      <w:lvlText w:val="–"/>
      <w:lvlJc w:val="left"/>
      <w:pPr>
        <w:tabs>
          <w:tab w:val="num" w:pos="851"/>
        </w:tabs>
        <w:ind w:left="851" w:hanging="284"/>
      </w:pPr>
      <w:rPr>
        <w:rFonts w:ascii="ArialMT" w:hAnsi="ArialMT" w:hint="default"/>
        <w:b w:val="0"/>
        <w:i w:val="0"/>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29B69F8"/>
    <w:multiLevelType w:val="hybridMultilevel"/>
    <w:tmpl w:val="288AB1D4"/>
    <w:lvl w:ilvl="0" w:tplc="C38C74E4">
      <w:start w:val="1"/>
      <w:numFmt w:val="bullet"/>
      <w:lvlText w:val="–"/>
      <w:lvlJc w:val="left"/>
      <w:pPr>
        <w:tabs>
          <w:tab w:val="num" w:pos="567"/>
        </w:tabs>
        <w:ind w:left="567" w:hanging="283"/>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CF3434"/>
    <w:multiLevelType w:val="multilevel"/>
    <w:tmpl w:val="1076D35A"/>
    <w:lvl w:ilvl="0">
      <w:start w:val="1"/>
      <w:numFmt w:val="decimal"/>
      <w:lvlText w:val="%1.0"/>
      <w:lvlJc w:val="left"/>
      <w:pPr>
        <w:tabs>
          <w:tab w:val="num" w:pos="709"/>
        </w:tabs>
        <w:ind w:left="709" w:hanging="709"/>
      </w:pPr>
      <w:rPr>
        <w:rFonts w:ascii="Helvetica" w:hAnsi="Helvetica" w:cstheme="minorHAnsi" w:hint="default"/>
        <w:b/>
        <w:i w:val="0"/>
        <w:sz w:val="24"/>
        <w:szCs w:val="24"/>
      </w:rPr>
    </w:lvl>
    <w:lvl w:ilvl="1">
      <w:start w:val="1"/>
      <w:numFmt w:val="decimal"/>
      <w:lvlText w:val="%1.%2"/>
      <w:lvlJc w:val="left"/>
      <w:pPr>
        <w:tabs>
          <w:tab w:val="num" w:pos="1418"/>
        </w:tabs>
        <w:ind w:left="1418" w:hanging="709"/>
      </w:pPr>
      <w:rPr>
        <w:rFonts w:ascii="Helvetica" w:hAnsi="Helvetica" w:cstheme="minorHAnsi" w:hint="default"/>
        <w:b/>
        <w:i w:val="0"/>
        <w:sz w:val="24"/>
      </w:rPr>
    </w:lvl>
    <w:lvl w:ilvl="2">
      <w:start w:val="1"/>
      <w:numFmt w:val="decimal"/>
      <w:lvlText w:val="%1.%2.%3"/>
      <w:lvlJc w:val="left"/>
      <w:pPr>
        <w:tabs>
          <w:tab w:val="num" w:pos="1418"/>
        </w:tabs>
        <w:ind w:left="1418" w:hanging="709"/>
      </w:pPr>
      <w:rPr>
        <w:rFonts w:ascii="Helvetica" w:hAnsi="Helvetica" w:cstheme="minorHAnsi" w:hint="default"/>
        <w:b/>
        <w:i w:val="0"/>
        <w:sz w:val="22"/>
      </w:rPr>
    </w:lvl>
    <w:lvl w:ilvl="3">
      <w:start w:val="1"/>
      <w:numFmt w:val="decimal"/>
      <w:lvlText w:val="%1.%2.%3.%4"/>
      <w:lvlJc w:val="left"/>
      <w:pPr>
        <w:tabs>
          <w:tab w:val="num" w:pos="1573"/>
        </w:tabs>
        <w:ind w:left="1573" w:hanging="864"/>
      </w:pPr>
      <w:rPr>
        <w:rFonts w:ascii="Arial" w:hAnsi="Arial" w:hint="default"/>
        <w:b/>
        <w:i w:val="0"/>
        <w:sz w:val="22"/>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8" w15:restartNumberingAfterBreak="0">
    <w:nsid w:val="2B6870CD"/>
    <w:multiLevelType w:val="hybridMultilevel"/>
    <w:tmpl w:val="5C4E8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2C4F1770"/>
    <w:multiLevelType w:val="multilevel"/>
    <w:tmpl w:val="A08A7F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2EC16DC0"/>
    <w:multiLevelType w:val="hybridMultilevel"/>
    <w:tmpl w:val="48B4B920"/>
    <w:lvl w:ilvl="0" w:tplc="6BF6428C">
      <w:start w:val="1"/>
      <w:numFmt w:val="bullet"/>
      <w:lvlText w:val="•"/>
      <w:lvlJc w:val="left"/>
      <w:pPr>
        <w:tabs>
          <w:tab w:val="num" w:pos="284"/>
        </w:tabs>
        <w:ind w:left="284" w:hanging="284"/>
      </w:pPr>
      <w:rPr>
        <w:rFonts w:ascii="Arial" w:hAnsi="Arial" w:hint="default"/>
        <w:b w:val="0"/>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2D4B5A"/>
    <w:multiLevelType w:val="multilevel"/>
    <w:tmpl w:val="F79EF03C"/>
    <w:lvl w:ilvl="0">
      <w:start w:val="1"/>
      <w:numFmt w:val="bullet"/>
      <w:lvlText w:val="•"/>
      <w:lvlJc w:val="left"/>
      <w:pPr>
        <w:tabs>
          <w:tab w:val="num" w:pos="567"/>
        </w:tabs>
        <w:ind w:left="567" w:hanging="283"/>
      </w:pPr>
      <w:rPr>
        <w:rFonts w:ascii="Arial" w:hAnsi="Arial" w:hint="default"/>
        <w:b w:val="0"/>
        <w:i w:val="0"/>
        <w:color w:val="auto"/>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7E51424"/>
    <w:multiLevelType w:val="hybridMultilevel"/>
    <w:tmpl w:val="D6005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3BB43B4D"/>
    <w:multiLevelType w:val="multilevel"/>
    <w:tmpl w:val="9AC02D66"/>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361"/>
        </w:tabs>
        <w:ind w:left="1247" w:hanging="453"/>
      </w:pPr>
      <w:rPr>
        <w:rFonts w:hint="default"/>
      </w:rPr>
    </w:lvl>
    <w:lvl w:ilvl="2">
      <w:start w:val="1"/>
      <w:numFmt w:val="lowerRoman"/>
      <w:lvlText w:val="%3)"/>
      <w:lvlJc w:val="right"/>
      <w:pPr>
        <w:tabs>
          <w:tab w:val="num" w:pos="1644"/>
        </w:tabs>
        <w:ind w:left="1644" w:hanging="226"/>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4" w15:restartNumberingAfterBreak="0">
    <w:nsid w:val="44E66F71"/>
    <w:multiLevelType w:val="hybridMultilevel"/>
    <w:tmpl w:val="38DE1C4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5" w15:restartNumberingAfterBreak="0">
    <w:nsid w:val="57883D19"/>
    <w:multiLevelType w:val="hybridMultilevel"/>
    <w:tmpl w:val="EDEAEBE4"/>
    <w:lvl w:ilvl="0" w:tplc="C9E6100C">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tentative="1">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6" w15:restartNumberingAfterBreak="0">
    <w:nsid w:val="57C433C1"/>
    <w:multiLevelType w:val="hybridMultilevel"/>
    <w:tmpl w:val="3FFC32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15:restartNumberingAfterBreak="0">
    <w:nsid w:val="5D210D81"/>
    <w:multiLevelType w:val="hybridMultilevel"/>
    <w:tmpl w:val="688E9FD6"/>
    <w:lvl w:ilvl="0" w:tplc="85E2B870">
      <w:start w:val="1"/>
      <w:numFmt w:val="bullet"/>
      <w:lvlText w:val="–"/>
      <w:lvlJc w:val="left"/>
      <w:pPr>
        <w:tabs>
          <w:tab w:val="num" w:pos="851"/>
        </w:tabs>
        <w:ind w:left="851" w:hanging="284"/>
      </w:pPr>
      <w:rPr>
        <w:rFonts w:ascii="ArialMT" w:hAnsi="ArialMT"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A75CC4"/>
    <w:multiLevelType w:val="hybridMultilevel"/>
    <w:tmpl w:val="723CD442"/>
    <w:lvl w:ilvl="0" w:tplc="0C09000F">
      <w:start w:val="1"/>
      <w:numFmt w:val="decimal"/>
      <w:lvlText w:val="%1."/>
      <w:lvlJc w:val="left"/>
      <w:pPr>
        <w:tabs>
          <w:tab w:val="num" w:pos="1152"/>
        </w:tabs>
        <w:ind w:left="1152" w:hanging="360"/>
      </w:pPr>
      <w:rPr>
        <w:rFonts w:hint="default"/>
      </w:rPr>
    </w:lvl>
    <w:lvl w:ilvl="1" w:tplc="0C090019" w:tentative="1">
      <w:start w:val="1"/>
      <w:numFmt w:val="lowerLetter"/>
      <w:lvlText w:val="%2."/>
      <w:lvlJc w:val="left"/>
      <w:pPr>
        <w:tabs>
          <w:tab w:val="num" w:pos="1872"/>
        </w:tabs>
        <w:ind w:left="1872" w:hanging="360"/>
      </w:pPr>
    </w:lvl>
    <w:lvl w:ilvl="2" w:tplc="0C09001B" w:tentative="1">
      <w:start w:val="1"/>
      <w:numFmt w:val="lowerRoman"/>
      <w:lvlText w:val="%3."/>
      <w:lvlJc w:val="right"/>
      <w:pPr>
        <w:tabs>
          <w:tab w:val="num" w:pos="2592"/>
        </w:tabs>
        <w:ind w:left="2592" w:hanging="180"/>
      </w:pPr>
    </w:lvl>
    <w:lvl w:ilvl="3" w:tplc="0C09000F" w:tentative="1">
      <w:start w:val="1"/>
      <w:numFmt w:val="decimal"/>
      <w:lvlText w:val="%4."/>
      <w:lvlJc w:val="left"/>
      <w:pPr>
        <w:tabs>
          <w:tab w:val="num" w:pos="3312"/>
        </w:tabs>
        <w:ind w:left="3312" w:hanging="360"/>
      </w:pPr>
    </w:lvl>
    <w:lvl w:ilvl="4" w:tplc="0C090019" w:tentative="1">
      <w:start w:val="1"/>
      <w:numFmt w:val="lowerLetter"/>
      <w:lvlText w:val="%5."/>
      <w:lvlJc w:val="left"/>
      <w:pPr>
        <w:tabs>
          <w:tab w:val="num" w:pos="4032"/>
        </w:tabs>
        <w:ind w:left="4032" w:hanging="360"/>
      </w:pPr>
    </w:lvl>
    <w:lvl w:ilvl="5" w:tplc="0C09001B" w:tentative="1">
      <w:start w:val="1"/>
      <w:numFmt w:val="lowerRoman"/>
      <w:lvlText w:val="%6."/>
      <w:lvlJc w:val="right"/>
      <w:pPr>
        <w:tabs>
          <w:tab w:val="num" w:pos="4752"/>
        </w:tabs>
        <w:ind w:left="4752" w:hanging="180"/>
      </w:pPr>
    </w:lvl>
    <w:lvl w:ilvl="6" w:tplc="0C09000F" w:tentative="1">
      <w:start w:val="1"/>
      <w:numFmt w:val="decimal"/>
      <w:lvlText w:val="%7."/>
      <w:lvlJc w:val="left"/>
      <w:pPr>
        <w:tabs>
          <w:tab w:val="num" w:pos="5472"/>
        </w:tabs>
        <w:ind w:left="5472" w:hanging="360"/>
      </w:pPr>
    </w:lvl>
    <w:lvl w:ilvl="7" w:tplc="0C090019" w:tentative="1">
      <w:start w:val="1"/>
      <w:numFmt w:val="lowerLetter"/>
      <w:lvlText w:val="%8."/>
      <w:lvlJc w:val="left"/>
      <w:pPr>
        <w:tabs>
          <w:tab w:val="num" w:pos="6192"/>
        </w:tabs>
        <w:ind w:left="6192" w:hanging="360"/>
      </w:pPr>
    </w:lvl>
    <w:lvl w:ilvl="8" w:tplc="0C09001B" w:tentative="1">
      <w:start w:val="1"/>
      <w:numFmt w:val="lowerRoman"/>
      <w:lvlText w:val="%9."/>
      <w:lvlJc w:val="right"/>
      <w:pPr>
        <w:tabs>
          <w:tab w:val="num" w:pos="6912"/>
        </w:tabs>
        <w:ind w:left="6912" w:hanging="180"/>
      </w:pPr>
    </w:lvl>
  </w:abstractNum>
  <w:abstractNum w:abstractNumId="29"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86133F"/>
    <w:multiLevelType w:val="multilevel"/>
    <w:tmpl w:val="48B4B920"/>
    <w:lvl w:ilvl="0">
      <w:start w:val="1"/>
      <w:numFmt w:val="bullet"/>
      <w:lvlText w:val="•"/>
      <w:lvlJc w:val="left"/>
      <w:pPr>
        <w:tabs>
          <w:tab w:val="num" w:pos="284"/>
        </w:tabs>
        <w:ind w:left="284" w:hanging="284"/>
      </w:pPr>
      <w:rPr>
        <w:rFonts w:ascii="Arial" w:hAnsi="Arial" w:hint="default"/>
        <w:b w:val="0"/>
        <w:i w:val="0"/>
        <w:color w:val="auto"/>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7B355EF"/>
    <w:multiLevelType w:val="hybridMultilevel"/>
    <w:tmpl w:val="29CA8F3E"/>
    <w:lvl w:ilvl="0" w:tplc="C9BA8B5C">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15:restartNumberingAfterBreak="0">
    <w:nsid w:val="7C940B6A"/>
    <w:multiLevelType w:val="hybridMultilevel"/>
    <w:tmpl w:val="626E9C30"/>
    <w:lvl w:ilvl="0" w:tplc="8D461FCE">
      <w:start w:val="1"/>
      <w:numFmt w:val="lowerLetter"/>
      <w:lvlText w:val="%1."/>
      <w:lvlJc w:val="left"/>
      <w:pPr>
        <w:ind w:left="644"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15:restartNumberingAfterBreak="0">
    <w:nsid w:val="7DA275C8"/>
    <w:multiLevelType w:val="multilevel"/>
    <w:tmpl w:val="40E04A2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F1C1B51"/>
    <w:multiLevelType w:val="hybridMultilevel"/>
    <w:tmpl w:val="6E867E5E"/>
    <w:lvl w:ilvl="0" w:tplc="6610F50C">
      <w:start w:val="1"/>
      <w:numFmt w:val="bullet"/>
      <w:lvlText w:val=""/>
      <w:lvlJc w:val="left"/>
      <w:pPr>
        <w:tabs>
          <w:tab w:val="num" w:pos="568"/>
        </w:tabs>
        <w:ind w:left="568"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F6A5DBF"/>
    <w:multiLevelType w:val="hybridMultilevel"/>
    <w:tmpl w:val="8016506C"/>
    <w:lvl w:ilvl="0" w:tplc="D80E2C26">
      <w:start w:val="1"/>
      <w:numFmt w:val="decimal"/>
      <w:pStyle w:val="ListNumber"/>
      <w:lvlText w:val="%1."/>
      <w:lvlJc w:val="left"/>
      <w:pPr>
        <w:ind w:left="786" w:hanging="360"/>
      </w:pPr>
    </w:lvl>
    <w:lvl w:ilvl="1" w:tplc="0C090019" w:tentative="1">
      <w:start w:val="1"/>
      <w:numFmt w:val="lowerLetter"/>
      <w:lvlText w:val="%2."/>
      <w:lvlJc w:val="left"/>
      <w:pPr>
        <w:ind w:left="1506" w:hanging="360"/>
      </w:pPr>
    </w:lvl>
    <w:lvl w:ilvl="2" w:tplc="0C09001B" w:tentative="1">
      <w:start w:val="1"/>
      <w:numFmt w:val="lowerRoman"/>
      <w:pStyle w:val="ListNumber"/>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20"/>
  </w:num>
  <w:num w:numId="2">
    <w:abstractNumId w:val="16"/>
  </w:num>
  <w:num w:numId="3">
    <w:abstractNumId w:val="0"/>
  </w:num>
  <w:num w:numId="4">
    <w:abstractNumId w:val="27"/>
  </w:num>
  <w:num w:numId="5">
    <w:abstractNumId w:val="30"/>
  </w:num>
  <w:num w:numId="6">
    <w:abstractNumId w:val="11"/>
  </w:num>
  <w:num w:numId="7">
    <w:abstractNumId w:val="33"/>
  </w:num>
  <w:num w:numId="8">
    <w:abstractNumId w:val="25"/>
  </w:num>
  <w:num w:numId="9">
    <w:abstractNumId w:val="14"/>
  </w:num>
  <w:num w:numId="10">
    <w:abstractNumId w:val="21"/>
  </w:num>
  <w:num w:numId="11">
    <w:abstractNumId w:val="34"/>
  </w:num>
  <w:num w:numId="12">
    <w:abstractNumId w:val="15"/>
  </w:num>
  <w:num w:numId="13">
    <w:abstractNumId w:val="29"/>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 w:numId="25">
    <w:abstractNumId w:val="19"/>
  </w:num>
  <w:num w:numId="26">
    <w:abstractNumId w:val="12"/>
  </w:num>
  <w:num w:numId="27">
    <w:abstractNumId w:val="28"/>
  </w:num>
  <w:num w:numId="28">
    <w:abstractNumId w:val="26"/>
  </w:num>
  <w:num w:numId="29">
    <w:abstractNumId w:val="13"/>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31"/>
  </w:num>
  <w:num w:numId="33">
    <w:abstractNumId w:val="35"/>
  </w:num>
  <w:num w:numId="34">
    <w:abstractNumId w:val="19"/>
  </w:num>
  <w:num w:numId="35">
    <w:abstractNumId w:val="32"/>
  </w:num>
  <w:num w:numId="36">
    <w:abstractNumId w:val="23"/>
  </w:num>
  <w:num w:numId="37">
    <w:abstractNumId w:val="23"/>
    <w:lvlOverride w:ilvl="0">
      <w:lvl w:ilvl="0">
        <w:start w:val="1"/>
        <w:numFmt w:val="decimal"/>
        <w:pStyle w:val="ListParagraph"/>
        <w:lvlText w:val="%1."/>
        <w:lvlJc w:val="left"/>
        <w:pPr>
          <w:ind w:left="794" w:hanging="437"/>
        </w:pPr>
        <w:rPr>
          <w:rFonts w:hint="default"/>
        </w:rPr>
      </w:lvl>
    </w:lvlOverride>
    <w:lvlOverride w:ilvl="1">
      <w:lvl w:ilvl="1">
        <w:start w:val="1"/>
        <w:numFmt w:val="lowerLetter"/>
        <w:lvlText w:val="%2)"/>
        <w:lvlJc w:val="left"/>
        <w:pPr>
          <w:tabs>
            <w:tab w:val="num" w:pos="1247"/>
          </w:tabs>
          <w:ind w:left="1247" w:hanging="453"/>
        </w:pPr>
        <w:rPr>
          <w:rFonts w:hint="default"/>
        </w:rPr>
      </w:lvl>
    </w:lvlOverride>
    <w:lvlOverride w:ilvl="2">
      <w:lvl w:ilvl="2">
        <w:start w:val="1"/>
        <w:numFmt w:val="lowerRoman"/>
        <w:lvlText w:val="%3)"/>
        <w:lvlJc w:val="right"/>
        <w:pPr>
          <w:tabs>
            <w:tab w:val="num" w:pos="1701"/>
          </w:tabs>
          <w:ind w:left="1701" w:hanging="283"/>
        </w:pPr>
        <w:rPr>
          <w:rFonts w:hint="default"/>
        </w:rPr>
      </w:lvl>
    </w:lvlOverride>
    <w:lvlOverride w:ilvl="3">
      <w:lvl w:ilvl="3">
        <w:start w:val="1"/>
        <w:numFmt w:val="decimal"/>
        <w:lvlText w:val="%4."/>
        <w:lvlJc w:val="left"/>
        <w:pPr>
          <w:ind w:left="3600" w:hanging="360"/>
        </w:pPr>
        <w:rPr>
          <w:rFonts w:hint="default"/>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74"/>
  <w:removePersonalInformation/>
  <w:removeDateAndTime/>
  <w:embedSystemFont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6C"/>
    <w:rsid w:val="00022D02"/>
    <w:rsid w:val="00025F3F"/>
    <w:rsid w:val="000338B3"/>
    <w:rsid w:val="00047DD6"/>
    <w:rsid w:val="00060292"/>
    <w:rsid w:val="00063F98"/>
    <w:rsid w:val="00066CCF"/>
    <w:rsid w:val="00075D15"/>
    <w:rsid w:val="00075F81"/>
    <w:rsid w:val="00083942"/>
    <w:rsid w:val="000B1741"/>
    <w:rsid w:val="000C45FC"/>
    <w:rsid w:val="000D0BB6"/>
    <w:rsid w:val="0010445F"/>
    <w:rsid w:val="00111D6C"/>
    <w:rsid w:val="00116BBF"/>
    <w:rsid w:val="001221FC"/>
    <w:rsid w:val="00123E91"/>
    <w:rsid w:val="00127199"/>
    <w:rsid w:val="00130FE2"/>
    <w:rsid w:val="00143A5B"/>
    <w:rsid w:val="0015261A"/>
    <w:rsid w:val="00155005"/>
    <w:rsid w:val="00167608"/>
    <w:rsid w:val="00170CC9"/>
    <w:rsid w:val="00182E8A"/>
    <w:rsid w:val="001A3B37"/>
    <w:rsid w:val="001A5FFE"/>
    <w:rsid w:val="001A7E88"/>
    <w:rsid w:val="001B4C4E"/>
    <w:rsid w:val="001E0EF3"/>
    <w:rsid w:val="001E7BE4"/>
    <w:rsid w:val="0020481B"/>
    <w:rsid w:val="00205FE3"/>
    <w:rsid w:val="00231A11"/>
    <w:rsid w:val="00235FFE"/>
    <w:rsid w:val="00240916"/>
    <w:rsid w:val="00240EE5"/>
    <w:rsid w:val="002455F2"/>
    <w:rsid w:val="0025755F"/>
    <w:rsid w:val="00267633"/>
    <w:rsid w:val="00273975"/>
    <w:rsid w:val="0027419D"/>
    <w:rsid w:val="00276A09"/>
    <w:rsid w:val="00276DC9"/>
    <w:rsid w:val="00277361"/>
    <w:rsid w:val="00280D8D"/>
    <w:rsid w:val="00281683"/>
    <w:rsid w:val="002C6CB1"/>
    <w:rsid w:val="002D3A1F"/>
    <w:rsid w:val="002D50F7"/>
    <w:rsid w:val="002E2C1E"/>
    <w:rsid w:val="003033A1"/>
    <w:rsid w:val="00306AFD"/>
    <w:rsid w:val="00314A45"/>
    <w:rsid w:val="00353B45"/>
    <w:rsid w:val="00367FD9"/>
    <w:rsid w:val="00374E81"/>
    <w:rsid w:val="003775E4"/>
    <w:rsid w:val="00383CAD"/>
    <w:rsid w:val="003A77CE"/>
    <w:rsid w:val="003C7403"/>
    <w:rsid w:val="003D5381"/>
    <w:rsid w:val="003F3CB0"/>
    <w:rsid w:val="003F3D65"/>
    <w:rsid w:val="00401D09"/>
    <w:rsid w:val="0041092E"/>
    <w:rsid w:val="00410A26"/>
    <w:rsid w:val="00451D26"/>
    <w:rsid w:val="00455F4B"/>
    <w:rsid w:val="00461D2B"/>
    <w:rsid w:val="00465381"/>
    <w:rsid w:val="00473FC0"/>
    <w:rsid w:val="00476D68"/>
    <w:rsid w:val="00490918"/>
    <w:rsid w:val="00490E41"/>
    <w:rsid w:val="004935A2"/>
    <w:rsid w:val="00496F6B"/>
    <w:rsid w:val="004A3317"/>
    <w:rsid w:val="004A4094"/>
    <w:rsid w:val="004C2016"/>
    <w:rsid w:val="004D0771"/>
    <w:rsid w:val="004D546B"/>
    <w:rsid w:val="004F27B9"/>
    <w:rsid w:val="004F2E01"/>
    <w:rsid w:val="005102D5"/>
    <w:rsid w:val="0051165B"/>
    <w:rsid w:val="00512C91"/>
    <w:rsid w:val="00530C64"/>
    <w:rsid w:val="0054188B"/>
    <w:rsid w:val="005463CC"/>
    <w:rsid w:val="00575F62"/>
    <w:rsid w:val="00584A89"/>
    <w:rsid w:val="005A4BB7"/>
    <w:rsid w:val="005B0C0E"/>
    <w:rsid w:val="005C1C67"/>
    <w:rsid w:val="005D2D0F"/>
    <w:rsid w:val="005D4D30"/>
    <w:rsid w:val="005D65D3"/>
    <w:rsid w:val="005E6C72"/>
    <w:rsid w:val="005F46C1"/>
    <w:rsid w:val="005F6BA5"/>
    <w:rsid w:val="00611155"/>
    <w:rsid w:val="00612F7B"/>
    <w:rsid w:val="00617DEA"/>
    <w:rsid w:val="00625DC2"/>
    <w:rsid w:val="006340A9"/>
    <w:rsid w:val="00653107"/>
    <w:rsid w:val="00664B53"/>
    <w:rsid w:val="006709A3"/>
    <w:rsid w:val="00675E8A"/>
    <w:rsid w:val="00685C3E"/>
    <w:rsid w:val="00686BF0"/>
    <w:rsid w:val="006927B0"/>
    <w:rsid w:val="006A293D"/>
    <w:rsid w:val="006A4A71"/>
    <w:rsid w:val="006B2471"/>
    <w:rsid w:val="006B24A6"/>
    <w:rsid w:val="006C36C8"/>
    <w:rsid w:val="006D1F87"/>
    <w:rsid w:val="006D3B1F"/>
    <w:rsid w:val="006E0A51"/>
    <w:rsid w:val="006E30CC"/>
    <w:rsid w:val="006E708E"/>
    <w:rsid w:val="006F7711"/>
    <w:rsid w:val="00707CDD"/>
    <w:rsid w:val="0072647A"/>
    <w:rsid w:val="00732863"/>
    <w:rsid w:val="00756C54"/>
    <w:rsid w:val="00760C36"/>
    <w:rsid w:val="007723C6"/>
    <w:rsid w:val="00782F85"/>
    <w:rsid w:val="00783241"/>
    <w:rsid w:val="00787518"/>
    <w:rsid w:val="00793086"/>
    <w:rsid w:val="007B6CBD"/>
    <w:rsid w:val="007C1006"/>
    <w:rsid w:val="007D3AD2"/>
    <w:rsid w:val="007E76EB"/>
    <w:rsid w:val="007F322D"/>
    <w:rsid w:val="007F645B"/>
    <w:rsid w:val="007F71DE"/>
    <w:rsid w:val="008011EB"/>
    <w:rsid w:val="00805848"/>
    <w:rsid w:val="00814D66"/>
    <w:rsid w:val="0082097F"/>
    <w:rsid w:val="008248DB"/>
    <w:rsid w:val="008444BC"/>
    <w:rsid w:val="00845743"/>
    <w:rsid w:val="00852E36"/>
    <w:rsid w:val="00856A5C"/>
    <w:rsid w:val="00860638"/>
    <w:rsid w:val="0086551B"/>
    <w:rsid w:val="00867A3D"/>
    <w:rsid w:val="00873183"/>
    <w:rsid w:val="00880CAE"/>
    <w:rsid w:val="008876B7"/>
    <w:rsid w:val="00887D9C"/>
    <w:rsid w:val="0089264E"/>
    <w:rsid w:val="008A32F0"/>
    <w:rsid w:val="008A67F3"/>
    <w:rsid w:val="008B18AC"/>
    <w:rsid w:val="008D2060"/>
    <w:rsid w:val="008D3C7D"/>
    <w:rsid w:val="008E0253"/>
    <w:rsid w:val="008E04FB"/>
    <w:rsid w:val="008E42BA"/>
    <w:rsid w:val="008E4A63"/>
    <w:rsid w:val="008E713B"/>
    <w:rsid w:val="009064C0"/>
    <w:rsid w:val="00930B0F"/>
    <w:rsid w:val="00930C4C"/>
    <w:rsid w:val="009402DE"/>
    <w:rsid w:val="0094672B"/>
    <w:rsid w:val="00946B25"/>
    <w:rsid w:val="00957898"/>
    <w:rsid w:val="009675BB"/>
    <w:rsid w:val="00981199"/>
    <w:rsid w:val="00982C9B"/>
    <w:rsid w:val="00984EC9"/>
    <w:rsid w:val="009978E0"/>
    <w:rsid w:val="009A321C"/>
    <w:rsid w:val="009A4898"/>
    <w:rsid w:val="009C5FC8"/>
    <w:rsid w:val="009C77C4"/>
    <w:rsid w:val="009E29AD"/>
    <w:rsid w:val="009F06B7"/>
    <w:rsid w:val="00A05BEE"/>
    <w:rsid w:val="00A12E5C"/>
    <w:rsid w:val="00A16919"/>
    <w:rsid w:val="00A2202B"/>
    <w:rsid w:val="00A307F8"/>
    <w:rsid w:val="00A458CE"/>
    <w:rsid w:val="00A47B37"/>
    <w:rsid w:val="00A533AC"/>
    <w:rsid w:val="00A920E2"/>
    <w:rsid w:val="00A92374"/>
    <w:rsid w:val="00AA09A5"/>
    <w:rsid w:val="00AA43E2"/>
    <w:rsid w:val="00AC10C8"/>
    <w:rsid w:val="00AC5EF0"/>
    <w:rsid w:val="00AD6499"/>
    <w:rsid w:val="00AF2A42"/>
    <w:rsid w:val="00AF633D"/>
    <w:rsid w:val="00B05729"/>
    <w:rsid w:val="00B05E21"/>
    <w:rsid w:val="00B07E38"/>
    <w:rsid w:val="00B34F55"/>
    <w:rsid w:val="00B443B3"/>
    <w:rsid w:val="00B62068"/>
    <w:rsid w:val="00B847D0"/>
    <w:rsid w:val="00B87CE6"/>
    <w:rsid w:val="00B9230D"/>
    <w:rsid w:val="00BA399B"/>
    <w:rsid w:val="00BA7203"/>
    <w:rsid w:val="00BA7A57"/>
    <w:rsid w:val="00BB0301"/>
    <w:rsid w:val="00BB4029"/>
    <w:rsid w:val="00BB5604"/>
    <w:rsid w:val="00BC6A6B"/>
    <w:rsid w:val="00BC77EF"/>
    <w:rsid w:val="00BD0D55"/>
    <w:rsid w:val="00BE6B0A"/>
    <w:rsid w:val="00C061FE"/>
    <w:rsid w:val="00C1671B"/>
    <w:rsid w:val="00C61E5B"/>
    <w:rsid w:val="00C64B57"/>
    <w:rsid w:val="00C74C57"/>
    <w:rsid w:val="00C8678C"/>
    <w:rsid w:val="00C92256"/>
    <w:rsid w:val="00C957A5"/>
    <w:rsid w:val="00CA0C2B"/>
    <w:rsid w:val="00CA2FDD"/>
    <w:rsid w:val="00CA36C2"/>
    <w:rsid w:val="00CB022B"/>
    <w:rsid w:val="00CB2133"/>
    <w:rsid w:val="00CB4A25"/>
    <w:rsid w:val="00CC5517"/>
    <w:rsid w:val="00CC58EF"/>
    <w:rsid w:val="00CF12E0"/>
    <w:rsid w:val="00D02DB6"/>
    <w:rsid w:val="00D065E5"/>
    <w:rsid w:val="00D1569C"/>
    <w:rsid w:val="00D41211"/>
    <w:rsid w:val="00D64FD2"/>
    <w:rsid w:val="00D82252"/>
    <w:rsid w:val="00D82E5F"/>
    <w:rsid w:val="00D84F90"/>
    <w:rsid w:val="00DC171A"/>
    <w:rsid w:val="00DC1884"/>
    <w:rsid w:val="00DD1E91"/>
    <w:rsid w:val="00DD715A"/>
    <w:rsid w:val="00DE0529"/>
    <w:rsid w:val="00DF2224"/>
    <w:rsid w:val="00DF3E9D"/>
    <w:rsid w:val="00E03756"/>
    <w:rsid w:val="00E13630"/>
    <w:rsid w:val="00E1725A"/>
    <w:rsid w:val="00E30F5C"/>
    <w:rsid w:val="00E5020E"/>
    <w:rsid w:val="00E5558A"/>
    <w:rsid w:val="00E57D67"/>
    <w:rsid w:val="00E7129A"/>
    <w:rsid w:val="00E777A0"/>
    <w:rsid w:val="00E828A0"/>
    <w:rsid w:val="00E85102"/>
    <w:rsid w:val="00E96060"/>
    <w:rsid w:val="00E967AE"/>
    <w:rsid w:val="00EA04AD"/>
    <w:rsid w:val="00EA3AD0"/>
    <w:rsid w:val="00EA7FD7"/>
    <w:rsid w:val="00EB3123"/>
    <w:rsid w:val="00EB55B1"/>
    <w:rsid w:val="00EC2B8A"/>
    <w:rsid w:val="00EC2BC4"/>
    <w:rsid w:val="00ED1557"/>
    <w:rsid w:val="00ED482F"/>
    <w:rsid w:val="00ED4CB0"/>
    <w:rsid w:val="00EE4916"/>
    <w:rsid w:val="00EF1A9D"/>
    <w:rsid w:val="00EF24FF"/>
    <w:rsid w:val="00EF793B"/>
    <w:rsid w:val="00F00D7F"/>
    <w:rsid w:val="00F129D2"/>
    <w:rsid w:val="00F132B9"/>
    <w:rsid w:val="00F13490"/>
    <w:rsid w:val="00F23285"/>
    <w:rsid w:val="00F27366"/>
    <w:rsid w:val="00F35327"/>
    <w:rsid w:val="00F4073F"/>
    <w:rsid w:val="00F41E11"/>
    <w:rsid w:val="00F612A9"/>
    <w:rsid w:val="00F61EFA"/>
    <w:rsid w:val="00F6580C"/>
    <w:rsid w:val="00F84799"/>
    <w:rsid w:val="00FC0260"/>
    <w:rsid w:val="00FC0BBA"/>
    <w:rsid w:val="00FC2072"/>
    <w:rsid w:val="00FC26E0"/>
    <w:rsid w:val="00FC5966"/>
    <w:rsid w:val="00FD0822"/>
    <w:rsid w:val="00FD0D5A"/>
    <w:rsid w:val="00FD29CC"/>
    <w:rsid w:val="00FE0B92"/>
    <w:rsid w:val="00FE1156"/>
    <w:rsid w:val="00FF2521"/>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14:docId w14:val="70B70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rsid w:val="00FD0822"/>
    <w:pPr>
      <w:spacing w:after="120" w:line="288" w:lineRule="auto"/>
    </w:pPr>
  </w:style>
  <w:style w:type="paragraph" w:styleId="Heading1">
    <w:name w:val="heading 1"/>
    <w:basedOn w:val="nospace"/>
    <w:next w:val="BodyText"/>
    <w:autoRedefine/>
    <w:qFormat/>
    <w:rsid w:val="00AD6499"/>
    <w:pPr>
      <w:keepNext/>
      <w:spacing w:before="400" w:after="80"/>
      <w:outlineLvl w:val="0"/>
    </w:pPr>
    <w:rPr>
      <w:b/>
      <w:bCs/>
      <w:color w:val="2C5C86"/>
      <w:sz w:val="42"/>
      <w:szCs w:val="32"/>
    </w:rPr>
  </w:style>
  <w:style w:type="paragraph" w:styleId="Heading2">
    <w:name w:val="heading 2"/>
    <w:basedOn w:val="nospace"/>
    <w:next w:val="BodyText"/>
    <w:link w:val="Heading2Char"/>
    <w:autoRedefine/>
    <w:qFormat/>
    <w:rsid w:val="00AD6499"/>
    <w:pPr>
      <w:suppressAutoHyphens/>
      <w:autoSpaceDE w:val="0"/>
      <w:autoSpaceDN w:val="0"/>
      <w:adjustRightInd w:val="0"/>
      <w:spacing w:before="240" w:after="80"/>
      <w:textAlignment w:val="center"/>
      <w:outlineLvl w:val="1"/>
    </w:pPr>
    <w:rPr>
      <w:b/>
      <w:bCs/>
      <w:color w:val="2C5C86"/>
      <w:sz w:val="30"/>
    </w:rPr>
  </w:style>
  <w:style w:type="paragraph" w:styleId="Heading3">
    <w:name w:val="heading 3"/>
    <w:basedOn w:val="nospace"/>
    <w:next w:val="BodyText"/>
    <w:link w:val="Heading3Char"/>
    <w:autoRedefine/>
    <w:qFormat/>
    <w:rsid w:val="00AD6499"/>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AD6499"/>
    <w:pPr>
      <w:keepNext/>
      <w:spacing w:before="240" w:after="60"/>
      <w:outlineLvl w:val="3"/>
    </w:pPr>
    <w:rPr>
      <w:rFonts w:eastAsia="Times New Roman" w:cs="Arial"/>
      <w:b/>
      <w:bCs/>
      <w:szCs w:val="28"/>
    </w:rPr>
  </w:style>
  <w:style w:type="paragraph" w:styleId="Heading5">
    <w:name w:val="heading 5"/>
    <w:basedOn w:val="Normal"/>
    <w:next w:val="Normal"/>
    <w:link w:val="Heading5Char"/>
    <w:rsid w:val="00AD6499"/>
    <w:pPr>
      <w:spacing w:before="240" w:after="60"/>
      <w:outlineLvl w:val="4"/>
    </w:pPr>
    <w:rPr>
      <w:rFonts w:eastAsia="Times New Roman"/>
      <w:b/>
      <w:bCs/>
      <w:i/>
      <w:iCs/>
      <w:sz w:val="26"/>
      <w:szCs w:val="26"/>
    </w:rPr>
  </w:style>
  <w:style w:type="paragraph" w:styleId="Heading6">
    <w:name w:val="heading 6"/>
    <w:basedOn w:val="Normal"/>
    <w:next w:val="Normal"/>
    <w:link w:val="Heading6Char"/>
    <w:rsid w:val="00AD6499"/>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AD6499"/>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AD6499"/>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AD6499"/>
    <w:pPr>
      <w:spacing w:before="240" w:after="60"/>
      <w:outlineLvl w:val="8"/>
    </w:pPr>
    <w:rPr>
      <w:rFonts w:eastAsia="Times New Roman"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664B53"/>
    <w:pPr>
      <w:spacing w:before="120"/>
    </w:pPr>
    <w:rPr>
      <w:b/>
      <w:iCs/>
      <w:color w:val="000000" w:themeColor="text1"/>
      <w:sz w:val="22"/>
      <w:szCs w:val="18"/>
    </w:rPr>
  </w:style>
  <w:style w:type="character" w:customStyle="1" w:styleId="Heading2Char">
    <w:name w:val="Heading 2 Char"/>
    <w:basedOn w:val="DefaultParagraphFont"/>
    <w:link w:val="Heading2"/>
    <w:rsid w:val="0051165B"/>
    <w:rPr>
      <w:rFonts w:cs="Arial"/>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next w:val="BodyText"/>
    <w:link w:val="HeaderChar"/>
    <w:uiPriority w:val="99"/>
    <w:unhideWhenUsed/>
    <w:qFormat/>
    <w:rsid w:val="00D1569C"/>
    <w:pPr>
      <w:suppressAutoHyphens/>
      <w:autoSpaceDE w:val="0"/>
      <w:autoSpaceDN w:val="0"/>
      <w:adjustRightInd w:val="0"/>
      <w:spacing w:before="567" w:after="60"/>
      <w:textAlignment w:val="center"/>
    </w:pPr>
    <w:rPr>
      <w:rFonts w:cs="Arial"/>
      <w:color w:val="58595B" w:themeColor="accent6"/>
      <w:sz w:val="22"/>
      <w:szCs w:val="22"/>
      <w:lang w:val="en-GB"/>
    </w:rPr>
  </w:style>
  <w:style w:type="character" w:customStyle="1" w:styleId="HeaderChar">
    <w:name w:val="Header Char"/>
    <w:basedOn w:val="DefaultParagraphFont"/>
    <w:link w:val="Header"/>
    <w:uiPriority w:val="99"/>
    <w:rsid w:val="00D1569C"/>
    <w:rPr>
      <w:rFonts w:cs="Arial"/>
      <w:color w:val="58595B" w:themeColor="accent6"/>
      <w:sz w:val="22"/>
      <w:szCs w:val="22"/>
      <w:lang w:val="en-GB"/>
    </w:rPr>
  </w:style>
  <w:style w:type="paragraph" w:styleId="Footer">
    <w:name w:val="footer"/>
    <w:basedOn w:val="Normal"/>
    <w:link w:val="FooterChar"/>
    <w:autoRedefine/>
    <w:uiPriority w:val="99"/>
    <w:unhideWhenUsed/>
    <w:rsid w:val="005D2D0F"/>
    <w:pPr>
      <w:tabs>
        <w:tab w:val="right" w:pos="9632"/>
      </w:tabs>
      <w:suppressAutoHyphens/>
      <w:autoSpaceDE w:val="0"/>
      <w:autoSpaceDN w:val="0"/>
      <w:adjustRightInd w:val="0"/>
      <w:spacing w:after="0" w:line="240" w:lineRule="auto"/>
      <w:ind w:left="1134" w:right="-289" w:hanging="1134"/>
      <w:jc w:val="right"/>
      <w:textAlignment w:val="center"/>
    </w:pPr>
    <w:rPr>
      <w:rFonts w:cs="Arial"/>
      <w:color w:val="58595B" w:themeColor="accent6"/>
      <w:sz w:val="20"/>
      <w:szCs w:val="20"/>
      <w:lang w:val="en-GB"/>
    </w:rPr>
  </w:style>
  <w:style w:type="character" w:customStyle="1" w:styleId="FooterChar">
    <w:name w:val="Footer Char"/>
    <w:basedOn w:val="DefaultParagraphFont"/>
    <w:link w:val="Footer"/>
    <w:uiPriority w:val="99"/>
    <w:rsid w:val="005D2D0F"/>
    <w:rPr>
      <w:rFonts w:cs="Arial"/>
      <w:color w:val="58595B" w:themeColor="accent6"/>
      <w:sz w:val="20"/>
      <w:szCs w:val="20"/>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873183"/>
    <w:rPr>
      <w:rFonts w:cs="Arial"/>
      <w:lang w:val="en-GB"/>
    </w:rPr>
  </w:style>
  <w:style w:type="character" w:customStyle="1" w:styleId="BodyTextChar">
    <w:name w:val="Body Text Char"/>
    <w:basedOn w:val="DefaultParagraphFont"/>
    <w:link w:val="BodyText"/>
    <w:rsid w:val="00873183"/>
    <w:rPr>
      <w:rFonts w:cs="Arial"/>
      <w:lang w:val="en-GB"/>
    </w:rPr>
  </w:style>
  <w:style w:type="paragraph" w:customStyle="1" w:styleId="Bullet1">
    <w:name w:val="Bullet 1"/>
    <w:basedOn w:val="BodyText"/>
    <w:autoRedefine/>
    <w:qFormat/>
    <w:rsid w:val="00845743"/>
    <w:pPr>
      <w:numPr>
        <w:numId w:val="6"/>
      </w:numPr>
      <w:tabs>
        <w:tab w:val="clear" w:pos="284"/>
      </w:tabs>
      <w:ind w:left="641" w:hanging="357"/>
      <w:contextualSpacing/>
    </w:pPr>
  </w:style>
  <w:style w:type="paragraph" w:customStyle="1" w:styleId="Bullet2">
    <w:name w:val="Bullet 2"/>
    <w:basedOn w:val="Normal"/>
    <w:next w:val="BodyText"/>
    <w:autoRedefine/>
    <w:qFormat/>
    <w:rsid w:val="008D3C7D"/>
    <w:pPr>
      <w:numPr>
        <w:numId w:val="8"/>
      </w:numPr>
      <w:ind w:left="998" w:hanging="357"/>
      <w:contextualSpacing/>
    </w:pPr>
    <w:rPr>
      <w:rFonts w:cs="Arial"/>
      <w:color w:val="000000"/>
    </w:rPr>
  </w:style>
  <w:style w:type="character" w:customStyle="1" w:styleId="Heading3Char">
    <w:name w:val="Heading 3 Char"/>
    <w:basedOn w:val="DefaultParagraphFont"/>
    <w:link w:val="Heading3"/>
    <w:rsid w:val="00860638"/>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TOCHeading">
    <w:name w:val="TOC Heading"/>
    <w:basedOn w:val="Heading1"/>
    <w:next w:val="Normal"/>
    <w:autoRedefine/>
    <w:uiPriority w:val="39"/>
    <w:unhideWhenUsed/>
    <w:rsid w:val="0051165B"/>
    <w:pPr>
      <w:keepLines/>
      <w:spacing w:before="0" w:after="240"/>
      <w:outlineLvl w:val="9"/>
    </w:pPr>
    <w:rPr>
      <w:rFonts w:eastAsiaTheme="majorEastAsia"/>
      <w:szCs w:val="52"/>
      <w:lang w:val="en-US" w:eastAsia="ja-JP"/>
    </w:rPr>
  </w:style>
  <w:style w:type="paragraph" w:styleId="TOC1">
    <w:name w:val="toc 1"/>
    <w:basedOn w:val="Normal"/>
    <w:next w:val="Normal"/>
    <w:autoRedefine/>
    <w:uiPriority w:val="39"/>
    <w:rsid w:val="00AD6499"/>
    <w:pPr>
      <w:tabs>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AD6499"/>
    <w:pPr>
      <w:tabs>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styleId="Title">
    <w:name w:val="Title"/>
    <w:basedOn w:val="Normal"/>
    <w:next w:val="Normal"/>
    <w:link w:val="TitleChar"/>
    <w:autoRedefine/>
    <w:qFormat/>
    <w:rsid w:val="005102D5"/>
    <w:pPr>
      <w:spacing w:after="240" w:line="240" w:lineRule="auto"/>
      <w:outlineLvl w:val="0"/>
    </w:pPr>
    <w:rPr>
      <w:rFonts w:cs="Arial"/>
      <w:b/>
      <w:noProof/>
      <w:color w:val="2C5C86"/>
      <w:sz w:val="60"/>
      <w:szCs w:val="80"/>
      <w:lang w:eastAsia="en-AU"/>
    </w:rPr>
  </w:style>
  <w:style w:type="character" w:customStyle="1" w:styleId="TitleChar">
    <w:name w:val="Title Char"/>
    <w:basedOn w:val="DefaultParagraphFont"/>
    <w:link w:val="Title"/>
    <w:rsid w:val="005102D5"/>
    <w:rPr>
      <w:rFonts w:cs="Arial"/>
      <w:b/>
      <w:noProof/>
      <w:color w:val="2C5C86"/>
      <w:sz w:val="60"/>
      <w:szCs w:val="80"/>
      <w:lang w:eastAsia="en-AU"/>
    </w:rPr>
  </w:style>
  <w:style w:type="paragraph" w:styleId="TOC3">
    <w:name w:val="toc 3"/>
    <w:basedOn w:val="Normal"/>
    <w:next w:val="Normal"/>
    <w:autoRedefine/>
    <w:uiPriority w:val="39"/>
    <w:rsid w:val="00AD6499"/>
    <w:pPr>
      <w:tabs>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basedOn w:val="BodyText"/>
    <w:next w:val="BodyText"/>
    <w:autoRedefine/>
    <w:qFormat/>
    <w:rsid w:val="00461D2B"/>
    <w:pPr>
      <w:numPr>
        <w:numId w:val="37"/>
      </w:numPr>
      <w:contextualSpacing/>
    </w:p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51165B"/>
    <w:pPr>
      <w:spacing w:before="400" w:after="0"/>
    </w:pPr>
    <w:rPr>
      <w:sz w:val="4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51165B"/>
    <w:rPr>
      <w:rFonts w:cs="Arial"/>
      <w:b/>
      <w:noProof/>
      <w:color w:val="2C5C86"/>
      <w:sz w:val="4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Subheading">
    <w:name w:val="Subheading"/>
    <w:basedOn w:val="Normal"/>
    <w:autoRedefine/>
    <w:qFormat/>
    <w:rsid w:val="006E0A51"/>
    <w:pPr>
      <w:spacing w:after="600"/>
      <w:ind w:right="2688"/>
    </w:pPr>
    <w:rPr>
      <w:b/>
      <w:color w:val="403F47"/>
      <w:sz w:val="34"/>
      <w:szCs w:val="32"/>
    </w:rPr>
  </w:style>
  <w:style w:type="paragraph" w:customStyle="1" w:styleId="TableCaption">
    <w:name w:val="Table Caption"/>
    <w:link w:val="TableCaptionChar"/>
    <w:autoRedefine/>
    <w:qFormat/>
    <w:rsid w:val="007723C6"/>
    <w:pPr>
      <w:spacing w:before="120" w:after="120" w:line="288" w:lineRule="auto"/>
    </w:pPr>
    <w:rPr>
      <w:b/>
      <w:iCs/>
      <w:color w:val="000000"/>
      <w:sz w:val="22"/>
      <w:szCs w:val="18"/>
    </w:rPr>
  </w:style>
  <w:style w:type="paragraph" w:styleId="ListNumber">
    <w:name w:val="List Number"/>
    <w:basedOn w:val="ListParagraph"/>
    <w:autoRedefine/>
    <w:rsid w:val="00BB0301"/>
    <w:pPr>
      <w:widowControl w:val="0"/>
      <w:numPr>
        <w:numId w:val="33"/>
      </w:numPr>
      <w:tabs>
        <w:tab w:val="left" w:pos="397"/>
      </w:tabs>
      <w:suppressAutoHyphens/>
      <w:autoSpaceDE w:val="0"/>
      <w:autoSpaceDN w:val="0"/>
      <w:adjustRightInd w:val="0"/>
      <w:ind w:left="397" w:hanging="397"/>
      <w:textAlignment w:val="center"/>
    </w:pPr>
    <w:rPr>
      <w:rFonts w:eastAsiaTheme="minorEastAsia"/>
      <w:color w:val="000000"/>
      <w:lang w:eastAsia="ja-JP"/>
    </w:rPr>
  </w:style>
  <w:style w:type="character" w:customStyle="1" w:styleId="CaptionChar">
    <w:name w:val="Caption Char"/>
    <w:basedOn w:val="DefaultParagraphFont"/>
    <w:link w:val="Caption"/>
    <w:rsid w:val="00664B53"/>
    <w:rPr>
      <w:b/>
      <w:iCs/>
      <w:color w:val="000000" w:themeColor="text1"/>
      <w:sz w:val="22"/>
      <w:szCs w:val="18"/>
    </w:rPr>
  </w:style>
  <w:style w:type="character" w:customStyle="1" w:styleId="TableCaptionChar">
    <w:name w:val="Table Caption Char"/>
    <w:basedOn w:val="CaptionChar"/>
    <w:link w:val="TableCaption"/>
    <w:rsid w:val="007723C6"/>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paragraph" w:customStyle="1" w:styleId="HeaderLine">
    <w:name w:val="Header Line"/>
    <w:basedOn w:val="Normal"/>
    <w:link w:val="HeaderLineChar"/>
    <w:autoRedefine/>
    <w:rsid w:val="00383CAD"/>
    <w:pPr>
      <w:spacing w:after="360"/>
      <w:ind w:right="-289"/>
    </w:pPr>
  </w:style>
  <w:style w:type="character" w:customStyle="1" w:styleId="HeaderLineChar">
    <w:name w:val="Header Line Char"/>
    <w:basedOn w:val="HeaderChar"/>
    <w:link w:val="HeaderLine"/>
    <w:rsid w:val="000D0BB6"/>
    <w:rPr>
      <w:rFonts w:cs="Arial"/>
      <w:color w:val="58595B" w:themeColor="accent6"/>
      <w:sz w:val="22"/>
      <w:szCs w:val="22"/>
      <w:lang w:val="en-GB"/>
    </w:rPr>
  </w:style>
  <w:style w:type="table" w:styleId="TableGridLight">
    <w:name w:val="Grid Table Light"/>
    <w:basedOn w:val="TableNormal"/>
    <w:uiPriority w:val="40"/>
    <w:rsid w:val="00982C9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lockText">
    <w:name w:val="Block Text"/>
    <w:basedOn w:val="Normal"/>
    <w:autoRedefine/>
    <w:uiPriority w:val="99"/>
    <w:qFormat/>
    <w:rsid w:val="00C92256"/>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paragraph" w:customStyle="1" w:styleId="TableHeading">
    <w:name w:val="Table Heading"/>
    <w:basedOn w:val="Normal"/>
    <w:link w:val="TableHeadingChar"/>
    <w:autoRedefine/>
    <w:qFormat/>
    <w:rsid w:val="00611155"/>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611155"/>
    <w:rPr>
      <w:rFonts w:eastAsia="Times New Roman" w:cs="Arial"/>
      <w:b/>
      <w:bCs/>
      <w:color w:val="000000" w:themeColor="text1"/>
      <w:szCs w:val="22"/>
      <w:lang w:val="en-US"/>
    </w:rPr>
  </w:style>
  <w:style w:type="paragraph" w:customStyle="1" w:styleId="TableContent">
    <w:name w:val="Table Content"/>
    <w:basedOn w:val="Normal"/>
    <w:link w:val="TableContentChar"/>
    <w:qFormat/>
    <w:rsid w:val="00611155"/>
    <w:pPr>
      <w:spacing w:before="60" w:after="60"/>
    </w:pPr>
    <w:rPr>
      <w:rFonts w:cs="Arial"/>
      <w:color w:val="000000" w:themeColor="text1"/>
    </w:rPr>
  </w:style>
  <w:style w:type="character" w:customStyle="1" w:styleId="TableContentChar">
    <w:name w:val="Table Content Char"/>
    <w:basedOn w:val="DefaultParagraphFont"/>
    <w:link w:val="TableContent"/>
    <w:rsid w:val="00611155"/>
    <w:rPr>
      <w:rFonts w:cs="Arial"/>
      <w:color w:val="000000" w:themeColor="text1"/>
    </w:rPr>
  </w:style>
  <w:style w:type="character" w:styleId="UnresolvedMention">
    <w:name w:val="Unresolved Mention"/>
    <w:basedOn w:val="DefaultParagraphFont"/>
    <w:uiPriority w:val="99"/>
    <w:semiHidden/>
    <w:unhideWhenUsed/>
    <w:rsid w:val="005F6BA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4868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nquiries@communities.wa.gov.a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housing.communities.wa.gov.au/ahap"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www.relayservices.gov.au"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HousingDocument" ma:contentTypeID="0x0101000EAC3DACBE5B4E5CA3F3DE85673B746F00FD580E31618BB44CAA86C00D4B14CB86" ma:contentTypeVersion="8" ma:contentTypeDescription="Document Collection Content Type" ma:contentTypeScope="" ma:versionID="97a6147f95b4b40f6fface5e166acd41">
  <xsd:schema xmlns:xsd="http://www.w3.org/2001/XMLSchema" xmlns:xs="http://www.w3.org/2001/XMLSchema" xmlns:p="http://schemas.microsoft.com/office/2006/metadata/properties" xmlns:ns1="http://schemas.microsoft.com/sharepoint/v3" xmlns:ns2="0e0c8dfd-728f-42a1-92df-e921159acd12" xmlns:ns3="f8efef0a-af57-441e-bf92-2d2d81c9f2ac" targetNamespace="http://schemas.microsoft.com/office/2006/metadata/properties" ma:root="true" ma:fieldsID="cc98071bb5126cbbfdb0f2810a7b7c42" ns1:_="" ns2:_="" ns3:_="">
    <xsd:import namespace="http://schemas.microsoft.com/sharepoint/v3"/>
    <xsd:import namespace="0e0c8dfd-728f-42a1-92df-e921159acd12"/>
    <xsd:import namespace="f8efef0a-af57-441e-bf92-2d2d81c9f2ac"/>
    <xsd:element name="properties">
      <xsd:complexType>
        <xsd:sequence>
          <xsd:element name="documentManagement">
            <xsd:complexType>
              <xsd:all>
                <xsd:element ref="ns2:dhdocumenttype"/>
                <xsd:element ref="ns3:Description0" minOccurs="0"/>
                <xsd:element ref="ns3:Document_x0020_date" minOccurs="0"/>
                <xsd:element ref="ns3:Thumbnail" minOccurs="0"/>
                <xsd:element ref="ns1:ImageAltText" minOccurs="0"/>
                <xsd:element ref="ns3:Thumbnail_x0020_2" minOccurs="0"/>
                <xsd:element ref="ns3:Related_x0020_Category" minOccurs="0"/>
                <xsd:element ref="ns3:Document_x0020_sub_x002d_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AltText" ma:index="6" nillable="true" ma:displayName="Image Alternate Text" ma:internalName="ImageAltTex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0c8dfd-728f-42a1-92df-e921159acd12" elementFormDefault="qualified">
    <xsd:import namespace="http://schemas.microsoft.com/office/2006/documentManagement/types"/>
    <xsd:import namespace="http://schemas.microsoft.com/office/infopath/2007/PartnerControls"/>
    <xsd:element name="dhdocumenttype" ma:index="1" ma:displayName="Document Type" ma:format="RadioButtons" ma:internalName="dhdocumenttype">
      <xsd:simpleType>
        <xsd:restriction base="dms:Choice">
          <xsd:enumeration value="Annual Reports"/>
          <xsd:enumeration value="Books"/>
          <xsd:enumeration value="Brochures"/>
          <xsd:enumeration value="Fact Sheets"/>
          <xsd:enumeration value="Forms"/>
          <xsd:enumeration value="General"/>
          <xsd:enumeration value="Newsletters"/>
          <xsd:enumeration value="Policies"/>
          <xsd:enumeration value="Reports"/>
        </xsd:restriction>
      </xsd:simpleType>
    </xsd:element>
  </xsd:schema>
  <xsd:schema xmlns:xsd="http://www.w3.org/2001/XMLSchema" xmlns:xs="http://www.w3.org/2001/XMLSchema" xmlns:dms="http://schemas.microsoft.com/office/2006/documentManagement/types" xmlns:pc="http://schemas.microsoft.com/office/infopath/2007/PartnerControls" targetNamespace="f8efef0a-af57-441e-bf92-2d2d81c9f2ac" elementFormDefault="qualified">
    <xsd:import namespace="http://schemas.microsoft.com/office/2006/documentManagement/types"/>
    <xsd:import namespace="http://schemas.microsoft.com/office/infopath/2007/PartnerControls"/>
    <xsd:element name="Description0" ma:index="3" nillable="true" ma:displayName="Description" ma:internalName="Description0">
      <xsd:simpleType>
        <xsd:restriction base="dms:Note">
          <xsd:maxLength value="255"/>
        </xsd:restriction>
      </xsd:simpleType>
    </xsd:element>
    <xsd:element name="Document_x0020_date" ma:index="4" nillable="true" ma:displayName="Document date" ma:description="enter date of document here" ma:format="DateOnly" ma:internalName="Document_x0020_date">
      <xsd:simpleType>
        <xsd:restriction base="dms:DateTime"/>
      </xsd:simpleType>
    </xsd:element>
    <xsd:element name="Thumbnail" ma:index="5" nillable="true" ma:displayName="Thumbnail" ma:format="Image" ma:internalName="Thumbnail">
      <xsd:complexType>
        <xsd:complexContent>
          <xsd:extension base="dms:URL">
            <xsd:sequence>
              <xsd:element name="Url" type="dms:ValidUrl" minOccurs="0" nillable="true"/>
              <xsd:element name="Description" type="xsd:string" nillable="true"/>
            </xsd:sequence>
          </xsd:extension>
        </xsd:complexContent>
      </xsd:complexType>
    </xsd:element>
    <xsd:element name="Thumbnail_x0020_2" ma:index="7" nillable="true" ma:displayName="Thumbnail 2" ma:format="Image" ma:internalName="Thumbnail_x0020_2">
      <xsd:complexType>
        <xsd:complexContent>
          <xsd:extension base="dms:URL">
            <xsd:sequence>
              <xsd:element name="Url" type="dms:ValidUrl" minOccurs="0" nillable="true"/>
              <xsd:element name="Description" type="xsd:string" nillable="true"/>
            </xsd:sequence>
          </xsd:extension>
        </xsd:complexContent>
      </xsd:complexType>
    </xsd:element>
    <xsd:element name="Related_x0020_Category" ma:index="8" nillable="true" ma:displayName="Related Category" ma:list="{fde665dc-cef3-4cc0-83b1-395345e0f29f}" ma:internalName="Related_x0020_Category" ma:showField="Title" ma:web="0e0c8dfd-728f-42a1-92df-e921159acd12">
      <xsd:complexType>
        <xsd:complexContent>
          <xsd:extension base="dms:MultiChoiceLookup">
            <xsd:sequence>
              <xsd:element name="Value" type="dms:Lookup" maxOccurs="unbounded" minOccurs="0" nillable="true"/>
            </xsd:sequence>
          </xsd:extension>
        </xsd:complexContent>
      </xsd:complexType>
    </xsd:element>
    <xsd:element name="Document_x0020_sub_x002d_category" ma:index="15" nillable="true" ma:displayName="Related Sub-category" ma:description="enter this field if you need to enter a sub-category for the document" ma:internalName="Document_x0020_sub_x002d_category">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elated_x0020_Category xmlns="f8efef0a-af57-441e-bf92-2d2d81c9f2ac">
      <Value>3</Value>
      <Value>2</Value>
    </Related_x0020_Category>
    <Description0 xmlns="f8efef0a-af57-441e-bf92-2d2d81c9f2ac">The Affordable Housing Action Plan aims to achieve better outcomes
for individuals and families, deliver inclusive and connected communities and create a housing system that is more responsive to a broader range of needs.</Description0>
    <dhdocumenttype xmlns="0e0c8dfd-728f-42a1-92df-e921159acd12">General</dhdocumenttype>
    <ImageAltText xmlns="http://schemas.microsoft.com/sharepoint/v3" xsi:nil="true"/>
    <Document_x0020_date xmlns="f8efef0a-af57-441e-bf92-2d2d81c9f2ac">2018-06-28T16:00:00+00:00</Document_x0020_date>
    <Document_x0020_sub_x002d_category xmlns="f8efef0a-af57-441e-bf92-2d2d81c9f2ac" xsi:nil="true"/>
    <Thumbnail xmlns="f8efef0a-af57-441e-bf92-2d2d81c9f2ac">
      <Url xsi:nil="true"/>
      <Description xsi:nil="true"/>
    </Thumbnail>
    <Thumbnail_x0020_2 xmlns="f8efef0a-af57-441e-bf92-2d2d81c9f2ac">
      <Url xsi:nil="true"/>
      <Description xsi:nil="true"/>
    </Thumbnail_x0020_2>
  </documentManagement>
</p:properties>
</file>

<file path=customXml/itemProps1.xml><?xml version="1.0" encoding="utf-8"?>
<ds:datastoreItem xmlns:ds="http://schemas.openxmlformats.org/officeDocument/2006/customXml" ds:itemID="{5FABB85F-6D9B-448A-9310-DC183DE57534}"/>
</file>

<file path=customXml/itemProps2.xml><?xml version="1.0" encoding="utf-8"?>
<ds:datastoreItem xmlns:ds="http://schemas.openxmlformats.org/officeDocument/2006/customXml" ds:itemID="{007C42B1-648E-4392-9FD0-912A1A505A51}"/>
</file>

<file path=customXml/itemProps3.xml><?xml version="1.0" encoding="utf-8"?>
<ds:datastoreItem xmlns:ds="http://schemas.openxmlformats.org/officeDocument/2006/customXml" ds:itemID="{B9B915A6-1780-4F5E-ABC1-61269878C1F1}"/>
</file>

<file path=customXml/itemProps4.xml><?xml version="1.0" encoding="utf-8"?>
<ds:datastoreItem xmlns:ds="http://schemas.openxmlformats.org/officeDocument/2006/customXml" ds:itemID="{6F9927B3-1B24-4182-A998-90534A66E11F}"/>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3020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3542</CharactersWithSpaces>
  <SharedDoc>false</SharedDoc>
  <HLinks>
    <vt:vector size="6" baseType="variant">
      <vt:variant>
        <vt:i4>7405635</vt:i4>
      </vt:variant>
      <vt:variant>
        <vt:i4>-1</vt:i4>
      </vt:variant>
      <vt:variant>
        <vt:i4>1029</vt:i4>
      </vt:variant>
      <vt:variant>
        <vt:i4>1</vt:i4>
      </vt:variant>
      <vt:variant>
        <vt:lpwstr>ROC Letterhead 7 blank 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Affordable Housing Action Plan Regional Summary</dc:title>
  <dc:subject/>
  <dc:creator/>
  <cp:keywords/>
  <cp:lastModifiedBy/>
  <cp:revision>1</cp:revision>
  <dcterms:created xsi:type="dcterms:W3CDTF">2018-06-19T07:51:00Z</dcterms:created>
  <dcterms:modified xsi:type="dcterms:W3CDTF">2018-06-28T04:12:00Z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0x0101000EAC3DACBE5B4E5CA3F3DE85673B746F00FD580E31618BB44CAA86C00D4B14CB86</vt:lpwstr>
  </property>
</Properties>
</file>